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D6744B" w14:textId="77777777" w:rsidR="001E4119" w:rsidRPr="001E4119" w:rsidRDefault="001E4119" w:rsidP="006B1989">
      <w:pPr>
        <w:shd w:val="clear" w:color="auto" w:fill="FFFFFF"/>
        <w:spacing w:after="240" w:line="360" w:lineRule="auto"/>
        <w:rPr>
          <w:rFonts w:ascii="Arial" w:eastAsia="Times New Roman" w:hAnsi="Arial" w:cs="Arial"/>
          <w:color w:val="222222"/>
          <w:sz w:val="26"/>
          <w:szCs w:val="26"/>
        </w:rPr>
      </w:pPr>
      <w:bookmarkStart w:id="0" w:name="_GoBack"/>
      <w:r w:rsidRPr="001E4119">
        <w:rPr>
          <w:rFonts w:ascii="Arial" w:eastAsia="Times New Roman" w:hAnsi="Arial" w:cs="Arial"/>
          <w:color w:val="222222"/>
          <w:sz w:val="26"/>
          <w:szCs w:val="26"/>
        </w:rPr>
        <w:t xml:space="preserve">Write a minimum of two pages </w:t>
      </w:r>
      <w:bookmarkEnd w:id="0"/>
      <w:r w:rsidRPr="001E4119">
        <w:rPr>
          <w:rFonts w:ascii="Arial" w:eastAsia="Times New Roman" w:hAnsi="Arial" w:cs="Arial"/>
          <w:color w:val="222222"/>
          <w:sz w:val="26"/>
          <w:szCs w:val="26"/>
        </w:rPr>
        <w:t>in which you analyze how an organization can use ground rules and dialogue to grow as a learning organization.</w:t>
      </w:r>
    </w:p>
    <w:p w14:paraId="7E382F2B" w14:textId="77777777" w:rsidR="001E4119" w:rsidRPr="001E4119" w:rsidRDefault="001E4119" w:rsidP="006B1989">
      <w:pPr>
        <w:shd w:val="clear" w:color="auto" w:fill="FFFFFF"/>
        <w:spacing w:before="240" w:after="300" w:line="360" w:lineRule="auto"/>
        <w:outlineLvl w:val="3"/>
        <w:rPr>
          <w:rFonts w:ascii="Arial" w:eastAsia="Times New Roman" w:hAnsi="Arial" w:cs="Arial"/>
          <w:color w:val="222222"/>
          <w:sz w:val="41"/>
          <w:szCs w:val="41"/>
        </w:rPr>
      </w:pPr>
      <w:r w:rsidRPr="001E4119">
        <w:rPr>
          <w:rFonts w:ascii="Arial" w:eastAsia="Times New Roman" w:hAnsi="Arial" w:cs="Arial"/>
          <w:color w:val="222222"/>
          <w:sz w:val="41"/>
          <w:szCs w:val="41"/>
        </w:rPr>
        <w:t>Introduction</w:t>
      </w:r>
    </w:p>
    <w:p w14:paraId="4C76813A" w14:textId="77777777" w:rsidR="001E4119" w:rsidRPr="001E4119" w:rsidRDefault="001E4119" w:rsidP="006B1989">
      <w:pPr>
        <w:shd w:val="clear" w:color="auto" w:fill="FFFFFF"/>
        <w:spacing w:after="240" w:line="360" w:lineRule="auto"/>
        <w:rPr>
          <w:rFonts w:ascii="Arial" w:eastAsia="Times New Roman" w:hAnsi="Arial" w:cs="Arial"/>
          <w:color w:val="222222"/>
          <w:sz w:val="26"/>
          <w:szCs w:val="26"/>
        </w:rPr>
      </w:pPr>
      <w:r w:rsidRPr="001E4119">
        <w:rPr>
          <w:rFonts w:ascii="Arial" w:eastAsia="Times New Roman" w:hAnsi="Arial" w:cs="Arial"/>
          <w:color w:val="222222"/>
          <w:sz w:val="26"/>
          <w:szCs w:val="26"/>
        </w:rPr>
        <w:t>The team learning discipline helps a team sustain and reinforce its learning, and increases the capacity to act synergistically and learn how to learn. Dialogue is a fundamental skill in the discipline of team learning, and is essential to the effective practice of the other learning disciplines. Dialogue makes meaningful, shared vision building possible. It makes systemic insight possible by facilitating reflection and inquiry in work groups. Consequently, it is important to understand the value and nature of dialogue, and how it differs from other forms of conversation.</w:t>
      </w:r>
    </w:p>
    <w:p w14:paraId="79486A9B" w14:textId="77777777" w:rsidR="001E4119" w:rsidRPr="001E4119" w:rsidRDefault="001E4119" w:rsidP="006B1989">
      <w:pPr>
        <w:shd w:val="clear" w:color="auto" w:fill="FFFFFF"/>
        <w:spacing w:after="240" w:line="360" w:lineRule="auto"/>
        <w:rPr>
          <w:rFonts w:ascii="Arial" w:eastAsia="Times New Roman" w:hAnsi="Arial" w:cs="Arial"/>
          <w:color w:val="222222"/>
          <w:sz w:val="26"/>
          <w:szCs w:val="26"/>
        </w:rPr>
      </w:pPr>
      <w:r w:rsidRPr="001E4119">
        <w:rPr>
          <w:rFonts w:ascii="Arial" w:eastAsia="Times New Roman" w:hAnsi="Arial" w:cs="Arial"/>
          <w:color w:val="222222"/>
          <w:sz w:val="26"/>
          <w:szCs w:val="26"/>
        </w:rPr>
        <w:t>Analyze how ground rules and dialogue can be used to grow a learning organization. Address the following elements:</w:t>
      </w:r>
    </w:p>
    <w:p w14:paraId="6A2EA2A9" w14:textId="77777777" w:rsidR="001E4119" w:rsidRPr="001E4119" w:rsidRDefault="001E4119" w:rsidP="006B1989">
      <w:pPr>
        <w:numPr>
          <w:ilvl w:val="0"/>
          <w:numId w:val="1"/>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Describe the differences between debate, discussion, and dialogue.</w:t>
      </w:r>
    </w:p>
    <w:p w14:paraId="1A230C08" w14:textId="77777777" w:rsidR="001E4119" w:rsidRPr="001E4119" w:rsidRDefault="001E4119" w:rsidP="006B1989">
      <w:pPr>
        <w:numPr>
          <w:ilvl w:val="0"/>
          <w:numId w:val="1"/>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Analyze the value of dialogue in helping a team learn and change.</w:t>
      </w:r>
    </w:p>
    <w:p w14:paraId="4D915231" w14:textId="77777777" w:rsidR="001E4119" w:rsidRPr="001E4119" w:rsidRDefault="001E4119" w:rsidP="006B1989">
      <w:pPr>
        <w:numPr>
          <w:ilvl w:val="0"/>
          <w:numId w:val="1"/>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What are the ground rules required to reach this level of conversation?</w:t>
      </w:r>
    </w:p>
    <w:p w14:paraId="5B0AFFFC" w14:textId="77777777" w:rsidR="001E4119" w:rsidRPr="001E4119" w:rsidRDefault="001E4119" w:rsidP="006B1989">
      <w:pPr>
        <w:numPr>
          <w:ilvl w:val="0"/>
          <w:numId w:val="1"/>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Describe what you are learning about how to design an effective dialogue session.</w:t>
      </w:r>
    </w:p>
    <w:p w14:paraId="500B4CC0" w14:textId="77777777" w:rsidR="001E4119" w:rsidRPr="001E4119" w:rsidRDefault="001E4119" w:rsidP="006B1989">
      <w:pPr>
        <w:numPr>
          <w:ilvl w:val="0"/>
          <w:numId w:val="1"/>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Analyze the ease or difficulty of conversing at this level. Comment on the dangers and obstacles.</w:t>
      </w:r>
    </w:p>
    <w:p w14:paraId="5C8C324C" w14:textId="77777777" w:rsidR="001E4119" w:rsidRDefault="001E4119" w:rsidP="006B1989">
      <w:pPr>
        <w:shd w:val="clear" w:color="auto" w:fill="FFFFFF"/>
        <w:spacing w:after="240" w:line="360" w:lineRule="auto"/>
        <w:rPr>
          <w:rFonts w:ascii="Arial" w:eastAsia="Times New Roman" w:hAnsi="Arial" w:cs="Arial"/>
          <w:color w:val="222222"/>
          <w:sz w:val="26"/>
          <w:szCs w:val="26"/>
        </w:rPr>
      </w:pPr>
      <w:r w:rsidRPr="001E4119">
        <w:rPr>
          <w:rFonts w:ascii="Arial" w:eastAsia="Times New Roman" w:hAnsi="Arial" w:cs="Arial"/>
          <w:color w:val="222222"/>
          <w:sz w:val="26"/>
          <w:szCs w:val="26"/>
        </w:rPr>
        <w:t>Your assessment should be a minimum of 2 pages in length, double-spaced.</w:t>
      </w:r>
    </w:p>
    <w:p w14:paraId="6CBFD690" w14:textId="4BB82D2C" w:rsidR="006B1989" w:rsidRDefault="006B1989" w:rsidP="006B1989">
      <w:pPr>
        <w:shd w:val="clear" w:color="auto" w:fill="FFFFFF"/>
        <w:spacing w:after="240" w:line="360" w:lineRule="auto"/>
        <w:rPr>
          <w:rFonts w:ascii="Arial" w:eastAsia="Times New Roman" w:hAnsi="Arial" w:cs="Arial"/>
          <w:color w:val="222222"/>
          <w:sz w:val="26"/>
          <w:szCs w:val="26"/>
        </w:rPr>
      </w:pPr>
      <w:hyperlink r:id="rId5" w:history="1">
        <w:r w:rsidRPr="001D3575">
          <w:rPr>
            <w:rStyle w:val="Hyperlink"/>
            <w:rFonts w:ascii="Arial" w:eastAsia="Times New Roman" w:hAnsi="Arial" w:cs="Arial"/>
            <w:sz w:val="26"/>
            <w:szCs w:val="26"/>
          </w:rPr>
          <w:t>https://gradeoneessay.com/capstone-project-ideas/</w:t>
        </w:r>
      </w:hyperlink>
    </w:p>
    <w:p w14:paraId="09727191" w14:textId="77777777" w:rsidR="001E4119" w:rsidRPr="001E4119" w:rsidRDefault="001E4119" w:rsidP="006B1989">
      <w:pPr>
        <w:shd w:val="clear" w:color="auto" w:fill="FFFFFF"/>
        <w:spacing w:before="240" w:after="300" w:line="360" w:lineRule="auto"/>
        <w:outlineLvl w:val="3"/>
        <w:rPr>
          <w:rFonts w:ascii="Arial" w:eastAsia="Times New Roman" w:hAnsi="Arial" w:cs="Arial"/>
          <w:color w:val="222222"/>
          <w:sz w:val="41"/>
          <w:szCs w:val="41"/>
        </w:rPr>
      </w:pPr>
      <w:r w:rsidRPr="001E4119">
        <w:rPr>
          <w:rFonts w:ascii="Arial" w:eastAsia="Times New Roman" w:hAnsi="Arial" w:cs="Arial"/>
          <w:color w:val="222222"/>
          <w:sz w:val="41"/>
          <w:szCs w:val="41"/>
        </w:rPr>
        <w:t>Competencies Measured</w:t>
      </w:r>
    </w:p>
    <w:p w14:paraId="067B86FE" w14:textId="77777777" w:rsidR="001E4119" w:rsidRPr="001E4119" w:rsidRDefault="001E4119" w:rsidP="006B1989">
      <w:pPr>
        <w:shd w:val="clear" w:color="auto" w:fill="FFFFFF"/>
        <w:spacing w:after="240" w:line="360" w:lineRule="auto"/>
        <w:rPr>
          <w:rFonts w:ascii="Arial" w:eastAsia="Times New Roman" w:hAnsi="Arial" w:cs="Arial"/>
          <w:color w:val="222222"/>
          <w:sz w:val="26"/>
          <w:szCs w:val="26"/>
        </w:rPr>
      </w:pPr>
      <w:r w:rsidRPr="001E4119">
        <w:rPr>
          <w:rFonts w:ascii="Arial" w:eastAsia="Times New Roman" w:hAnsi="Arial" w:cs="Arial"/>
          <w:color w:val="222222"/>
          <w:sz w:val="26"/>
          <w:szCs w:val="26"/>
        </w:rPr>
        <w:lastRenderedPageBreak/>
        <w:t>By successfully completing this assessment, you will demonstrate your proficiency in the following course competencies and assessment criteria:</w:t>
      </w:r>
    </w:p>
    <w:p w14:paraId="4BF68468" w14:textId="77777777" w:rsidR="001E4119" w:rsidRPr="001E4119" w:rsidRDefault="001E4119" w:rsidP="006B1989">
      <w:pPr>
        <w:numPr>
          <w:ilvl w:val="0"/>
          <w:numId w:val="2"/>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Competency 1: Apply change management interventions.</w:t>
      </w:r>
    </w:p>
    <w:p w14:paraId="4B426438" w14:textId="77777777" w:rsidR="001E4119" w:rsidRPr="001E4119" w:rsidRDefault="001E4119" w:rsidP="006B1989">
      <w:pPr>
        <w:numPr>
          <w:ilvl w:val="1"/>
          <w:numId w:val="3"/>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Define and compare debate, discussion, and dialogue.</w:t>
      </w:r>
    </w:p>
    <w:p w14:paraId="4D0B9B66" w14:textId="77777777" w:rsidR="001E4119" w:rsidRPr="001E4119" w:rsidRDefault="001E4119" w:rsidP="006B1989">
      <w:pPr>
        <w:numPr>
          <w:ilvl w:val="1"/>
          <w:numId w:val="3"/>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Analyze the value of dialogue in helping teams learn and change.</w:t>
      </w:r>
    </w:p>
    <w:p w14:paraId="515576D7" w14:textId="77777777" w:rsidR="001E4119" w:rsidRPr="001E4119" w:rsidRDefault="001E4119" w:rsidP="006B1989">
      <w:pPr>
        <w:numPr>
          <w:ilvl w:val="1"/>
          <w:numId w:val="3"/>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Describe the ground rules required to reach conversational level in a dialogue.</w:t>
      </w:r>
    </w:p>
    <w:p w14:paraId="56BCE754" w14:textId="77777777" w:rsidR="001E4119" w:rsidRPr="001E4119" w:rsidRDefault="001E4119" w:rsidP="006B1989">
      <w:pPr>
        <w:numPr>
          <w:ilvl w:val="1"/>
          <w:numId w:val="3"/>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Analyze learning related to designing an effective dialogue session.</w:t>
      </w:r>
    </w:p>
    <w:p w14:paraId="28035776" w14:textId="44A77D47" w:rsidR="001E4119" w:rsidRPr="001E4119" w:rsidRDefault="001E4119" w:rsidP="006B1989">
      <w:pPr>
        <w:numPr>
          <w:ilvl w:val="1"/>
          <w:numId w:val="3"/>
        </w:numPr>
        <w:shd w:val="clear" w:color="auto" w:fill="FFFFFF"/>
        <w:spacing w:after="0" w:line="360" w:lineRule="auto"/>
        <w:rPr>
          <w:rFonts w:ascii="inherit" w:eastAsia="Times New Roman" w:hAnsi="inherit" w:cs="Arial"/>
          <w:color w:val="222222"/>
          <w:sz w:val="26"/>
          <w:szCs w:val="26"/>
        </w:rPr>
      </w:pPr>
      <w:r w:rsidRPr="001E4119">
        <w:rPr>
          <w:rFonts w:ascii="inherit" w:eastAsia="Times New Roman" w:hAnsi="inherit" w:cs="Arial"/>
          <w:color w:val="222222"/>
          <w:sz w:val="26"/>
          <w:szCs w:val="26"/>
        </w:rPr>
        <w:t>Analyze the ease or difficulty of conversing in a team dialogue session, including the dangers and obstacles.</w:t>
      </w:r>
      <w:r w:rsidR="006B1989">
        <w:rPr>
          <w:rFonts w:ascii="inherit" w:eastAsia="Times New Roman" w:hAnsi="inherit" w:cs="Arial"/>
          <w:color w:val="222222"/>
          <w:sz w:val="26"/>
          <w:szCs w:val="26"/>
        </w:rPr>
        <w:t xml:space="preserve"> Use </w:t>
      </w:r>
      <w:hyperlink r:id="rId6" w:history="1">
        <w:r w:rsidR="006B1989" w:rsidRPr="006B1989">
          <w:rPr>
            <w:rStyle w:val="Hyperlink"/>
            <w:rFonts w:ascii="inherit" w:eastAsia="Times New Roman" w:hAnsi="inherit" w:cs="Arial"/>
            <w:sz w:val="26"/>
            <w:szCs w:val="26"/>
          </w:rPr>
          <w:t>APA format</w:t>
        </w:r>
      </w:hyperlink>
      <w:r w:rsidR="006B1989">
        <w:rPr>
          <w:rFonts w:ascii="inherit" w:eastAsia="Times New Roman" w:hAnsi="inherit" w:cs="Arial"/>
          <w:color w:val="222222"/>
          <w:sz w:val="26"/>
          <w:szCs w:val="26"/>
        </w:rPr>
        <w:t>.</w:t>
      </w:r>
    </w:p>
    <w:p w14:paraId="70F8E1C9" w14:textId="77777777" w:rsidR="001E4119" w:rsidRPr="001E4119" w:rsidRDefault="001E4119" w:rsidP="006B1989">
      <w:pPr>
        <w:spacing w:line="360" w:lineRule="auto"/>
        <w:rPr>
          <w:b/>
          <w:bCs/>
          <w:sz w:val="36"/>
          <w:szCs w:val="36"/>
        </w:rPr>
      </w:pPr>
    </w:p>
    <w:sectPr w:rsidR="001E4119" w:rsidRPr="001E4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805D70"/>
    <w:multiLevelType w:val="multilevel"/>
    <w:tmpl w:val="D3BA37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5BF6D3C"/>
    <w:multiLevelType w:val="multilevel"/>
    <w:tmpl w:val="B68A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19"/>
    <w:rsid w:val="0019054A"/>
    <w:rsid w:val="001E4119"/>
    <w:rsid w:val="006B1989"/>
    <w:rsid w:val="00A74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EE804"/>
  <w15:chartTrackingRefBased/>
  <w15:docId w15:val="{1C959D1A-AE44-45A7-B863-EBD5CCDC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E411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E411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E41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B198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45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radeoneessay.com/APA-format" TargetMode="External"/><Relationship Id="rId5" Type="http://schemas.openxmlformats.org/officeDocument/2006/relationships/hyperlink" Target="https://gradeoneessay.com/capstone-project-idea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Dorsey</dc:creator>
  <cp:keywords/>
  <dc:description/>
  <cp:lastModifiedBy>computer</cp:lastModifiedBy>
  <cp:revision>2</cp:revision>
  <dcterms:created xsi:type="dcterms:W3CDTF">2024-04-24T18:14:00Z</dcterms:created>
  <dcterms:modified xsi:type="dcterms:W3CDTF">2024-04-24T18:14:00Z</dcterms:modified>
</cp:coreProperties>
</file>